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ind w:right="-780"/>
        <w:jc w:val="center"/>
        <w:rPr>
          <w:b/>
          <w:bCs/>
          <w:color w:val="00B050"/>
          <w:sz w:val="28"/>
          <w:szCs w:val="28"/>
        </w:rPr>
      </w:pPr>
      <w:r>
        <w:rPr>
          <w:b/>
          <w:bCs/>
          <w:color w:val="00B050"/>
          <w:sz w:val="28"/>
          <w:szCs w:val="28"/>
        </w:rPr>
        <w:t>State National's Discussion</w:t>
      </w:r>
    </w:p>
    <w:p>
      <w:pPr>
        <w:pStyle w:val="Normal"/>
        <w:ind w:right="-780"/>
        <w:jc w:val="center"/>
        <w:rPr>
          <w:sz w:val="28"/>
          <w:szCs w:val="28"/>
        </w:rPr>
      </w:pPr>
      <w:r>
        <w:rPr>
          <w:sz w:val="28"/>
          <w:szCs w:val="28"/>
        </w:rPr>
        <w:t>11/7/20</w:t>
      </w:r>
    </w:p>
    <w:p>
      <w:pPr>
        <w:pStyle w:val="Normal"/>
        <w:ind w:right="-780"/>
        <w:jc w:val="center"/>
        <w:rPr>
          <w:b/>
          <w:bCs/>
          <w:sz w:val="28"/>
          <w:szCs w:val="28"/>
        </w:rPr>
      </w:pPr>
      <w:r>
        <w:rPr>
          <w:b/>
          <w:bCs/>
          <w:sz w:val="28"/>
          <w:szCs w:val="28"/>
        </w:rPr>
        <w:t>Overview and Application of Gun Laws for State National's</w:t>
      </w:r>
    </w:p>
    <w:p>
      <w:pPr>
        <w:pStyle w:val="Normal"/>
        <w:ind w:right="-780"/>
        <w:jc w:val="center"/>
        <w:rPr>
          <w:sz w:val="28"/>
          <w:szCs w:val="28"/>
        </w:rPr>
      </w:pPr>
      <w:r>
        <w:rPr>
          <w:sz w:val="28"/>
          <w:szCs w:val="28"/>
        </w:rPr>
        <w:t>Presented by Dustin Bergman</w:t>
      </w:r>
    </w:p>
    <w:p>
      <w:pPr>
        <w:pStyle w:val="Normal"/>
        <w:ind w:right="-780"/>
        <w:jc w:val="center"/>
        <w:rPr>
          <w:sz w:val="28"/>
          <w:szCs w:val="28"/>
        </w:rPr>
      </w:pPr>
      <w:r>
        <w:rPr>
          <w:sz w:val="28"/>
          <w:szCs w:val="28"/>
        </w:rPr>
        <w:t>Recording link: https://feedl.in/OPnwmpAlaG</w:t>
      </w:r>
    </w:p>
    <w:p>
      <w:pPr>
        <w:pStyle w:val="Normal"/>
        <w:ind w:right="-780"/>
        <w:jc w:val="center"/>
        <w:rPr>
          <w:sz w:val="28"/>
          <w:szCs w:val="28"/>
        </w:rPr>
      </w:pPr>
      <w:r>
        <w:rPr>
          <w:sz w:val="28"/>
          <w:szCs w:val="28"/>
        </w:rPr>
        <w:t>80% receivers - https://www.80percentarms.com/</w:t>
      </w:r>
    </w:p>
    <w:p>
      <w:pPr>
        <w:pStyle w:val="Normal"/>
        <w:ind w:right="-780"/>
        <w:rPr>
          <w:sz w:val="28"/>
          <w:szCs w:val="28"/>
        </w:rPr>
      </w:pPr>
      <w:r>
        <w:rPr>
          <w:sz w:val="28"/>
          <w:szCs w:val="28"/>
        </w:rPr>
      </w:r>
    </w:p>
    <w:p>
      <w:pPr>
        <w:pStyle w:val="Normal"/>
        <w:jc w:val="center"/>
        <w:rPr>
          <w:b/>
          <w:bCs/>
          <w:sz w:val="28"/>
          <w:szCs w:val="28"/>
        </w:rPr>
      </w:pPr>
      <w:r>
        <w:rPr>
          <w:b/>
          <w:bCs/>
          <w:sz w:val="28"/>
          <w:szCs w:val="28"/>
        </w:rPr>
        <w:t>A Brief Overview of Gun Law as Applicable to American State Nationals</w:t>
      </w:r>
    </w:p>
    <w:p>
      <w:pPr>
        <w:pStyle w:val="Normal"/>
        <w:rPr>
          <w:b/>
          <w:bCs/>
          <w:sz w:val="28"/>
          <w:szCs w:val="28"/>
        </w:rPr>
      </w:pPr>
      <w:r>
        <w:rPr>
          <w:b/>
          <w:bCs/>
          <w:sz w:val="28"/>
          <w:szCs w:val="28"/>
        </w:rPr>
      </w:r>
    </w:p>
    <w:p>
      <w:pPr>
        <w:pStyle w:val="Normal"/>
        <w:rPr>
          <w:b/>
          <w:bCs/>
          <w:sz w:val="28"/>
          <w:szCs w:val="28"/>
        </w:rPr>
      </w:pPr>
      <w:r>
        <w:rPr>
          <w:b/>
          <w:bCs/>
          <w:sz w:val="28"/>
          <w:szCs w:val="28"/>
        </w:rPr>
      </w:r>
    </w:p>
    <w:p>
      <w:pPr>
        <w:pStyle w:val="Normal"/>
        <w:rPr>
          <w:b/>
          <w:bCs/>
          <w:sz w:val="28"/>
          <w:szCs w:val="28"/>
        </w:rPr>
      </w:pPr>
      <w:r>
        <w:rPr>
          <w:b/>
          <w:bCs/>
          <w:sz w:val="28"/>
          <w:szCs w:val="28"/>
        </w:rPr>
        <w:t>I. History of “Gun Control Law” in America</w:t>
      </w:r>
    </w:p>
    <w:p>
      <w:pPr>
        <w:pStyle w:val="Normal"/>
        <w:rPr>
          <w:sz w:val="28"/>
          <w:szCs w:val="28"/>
        </w:rPr>
      </w:pPr>
      <w:r>
        <w:rPr>
          <w:sz w:val="28"/>
          <w:szCs w:val="28"/>
        </w:rPr>
      </w:r>
    </w:p>
    <w:p>
      <w:pPr>
        <w:pStyle w:val="Normal"/>
        <w:rPr>
          <w:sz w:val="28"/>
          <w:szCs w:val="28"/>
        </w:rPr>
      </w:pPr>
      <w:r>
        <w:rPr>
          <w:b/>
          <w:bCs/>
          <w:sz w:val="28"/>
          <w:szCs w:val="28"/>
        </w:rPr>
        <w:t>1</w:t>
      </w:r>
      <w:r>
        <w:rPr>
          <w:sz w:val="28"/>
          <w:szCs w:val="28"/>
        </w:rPr>
        <w:t>. Within The Public Law of The United States of America, there has never existed any excises upon Arms, Powder, Shot, Caps, or Ammunition, as long as same have been kept within the Land jurisdiction of the 50 Union States (we are 50 nations but a single country, and by treaty, Arms as enumerated in Amendment the Second may be borne/carried freely throughout The United States of</w:t>
      </w:r>
    </w:p>
    <w:p>
      <w:pPr>
        <w:pStyle w:val="Normal"/>
        <w:rPr>
          <w:sz w:val="28"/>
          <w:szCs w:val="28"/>
        </w:rPr>
      </w:pPr>
      <w:r>
        <w:rPr>
          <w:sz w:val="28"/>
          <w:szCs w:val="28"/>
        </w:rPr>
        <w:t>America without interference).</w:t>
      </w:r>
    </w:p>
    <w:p>
      <w:pPr>
        <w:pStyle w:val="Normal"/>
        <w:rPr>
          <w:sz w:val="28"/>
          <w:szCs w:val="28"/>
        </w:rPr>
      </w:pPr>
      <w:r>
        <w:rPr>
          <w:sz w:val="28"/>
          <w:szCs w:val="28"/>
        </w:rPr>
      </w:r>
    </w:p>
    <w:p>
      <w:pPr>
        <w:pStyle w:val="Normal"/>
        <w:rPr>
          <w:sz w:val="28"/>
          <w:szCs w:val="28"/>
        </w:rPr>
      </w:pPr>
      <w:r>
        <w:rPr>
          <w:b/>
          <w:bCs/>
          <w:sz w:val="28"/>
          <w:szCs w:val="28"/>
        </w:rPr>
        <w:t>2</w:t>
      </w:r>
      <w:r>
        <w:rPr>
          <w:sz w:val="28"/>
          <w:szCs w:val="28"/>
        </w:rPr>
        <w:t>. The word "Firearm" does not appear in the Second Amendment, and is a "specialized, copyrighted definition" first seen in the late 1850's and later claimed by the Internal Revenue Service to give them jurisdiction over things with that label (thus sidestepping any liability for "infringement"). Prior to this, the tenn ''arms'' was known to mean "anything used, carried, or worn for defense."</w:t>
      </w:r>
    </w:p>
    <w:p>
      <w:pPr>
        <w:pStyle w:val="Normal"/>
        <w:rPr>
          <w:sz w:val="28"/>
          <w:szCs w:val="28"/>
        </w:rPr>
      </w:pPr>
      <w:r>
        <w:rPr>
          <w:sz w:val="28"/>
          <w:szCs w:val="28"/>
        </w:rPr>
      </w:r>
    </w:p>
    <w:p>
      <w:pPr>
        <w:pStyle w:val="Normal"/>
        <w:rPr>
          <w:sz w:val="28"/>
          <w:szCs w:val="28"/>
        </w:rPr>
      </w:pPr>
      <w:r>
        <w:rPr>
          <w:b/>
          <w:bCs/>
          <w:sz w:val="28"/>
          <w:szCs w:val="28"/>
        </w:rPr>
        <w:t>3.</w:t>
      </w:r>
      <w:r>
        <w:rPr>
          <w:sz w:val="28"/>
          <w:szCs w:val="28"/>
        </w:rPr>
        <w:t xml:space="preserve"> The first "excises" upon "firearms" and "ammunition" occurred in 1918, as part of the private</w:t>
      </w:r>
    </w:p>
    <w:p>
      <w:pPr>
        <w:pStyle w:val="Normal"/>
        <w:rPr>
          <w:sz w:val="28"/>
          <w:szCs w:val="28"/>
        </w:rPr>
      </w:pPr>
      <w:r>
        <w:rPr>
          <w:sz w:val="28"/>
          <w:szCs w:val="28"/>
        </w:rPr>
        <w:t>"United States Code" which applies only to Territorial and Municipal "United States" Citizens/citizens</w:t>
      </w:r>
    </w:p>
    <w:p>
      <w:pPr>
        <w:pStyle w:val="Normal"/>
        <w:rPr>
          <w:sz w:val="28"/>
          <w:szCs w:val="28"/>
        </w:rPr>
      </w:pPr>
      <w:r>
        <w:rPr>
          <w:sz w:val="28"/>
          <w:szCs w:val="28"/>
        </w:rPr>
        <w:t>and strictly to Territorial and Municipal jurisdictions.</w:t>
      </w:r>
    </w:p>
    <w:p>
      <w:pPr>
        <w:pStyle w:val="Normal"/>
        <w:rPr>
          <w:sz w:val="28"/>
          <w:szCs w:val="28"/>
        </w:rPr>
      </w:pPr>
      <w:r>
        <w:rPr>
          <w:sz w:val="28"/>
          <w:szCs w:val="28"/>
        </w:rPr>
      </w:r>
    </w:p>
    <w:p>
      <w:pPr>
        <w:pStyle w:val="Normal"/>
        <w:rPr>
          <w:sz w:val="28"/>
          <w:szCs w:val="28"/>
        </w:rPr>
      </w:pPr>
      <w:r>
        <w:rPr>
          <w:b/>
          <w:bCs/>
          <w:sz w:val="28"/>
          <w:szCs w:val="28"/>
        </w:rPr>
        <w:t>4.</w:t>
      </w:r>
      <w:r>
        <w:rPr>
          <w:sz w:val="28"/>
          <w:szCs w:val="28"/>
        </w:rPr>
        <w:t xml:space="preserve"> The "U.S. TTB," an Incorporated Municipal "Board," and the Territorial "United States Tax and Trade Board" both define "Firearms" as:"[ a]ny portable weapons, such as rifles, carbines, machine guns, shotguns, or fowling pieces, from which a shot, bullet, or other projectile may be discharged by an ****explosive****."</w:t>
      </w:r>
    </w:p>
    <w:p>
      <w:pPr>
        <w:pStyle w:val="Normal"/>
        <w:rPr>
          <w:sz w:val="28"/>
          <w:szCs w:val="28"/>
        </w:rPr>
      </w:pPr>
      <w:r>
        <w:rPr>
          <w:sz w:val="28"/>
          <w:szCs w:val="28"/>
        </w:rPr>
      </w:r>
    </w:p>
    <w:p>
      <w:pPr>
        <w:pStyle w:val="Normal"/>
        <w:rPr>
          <w:sz w:val="28"/>
          <w:szCs w:val="28"/>
        </w:rPr>
      </w:pPr>
      <w:r>
        <w:rPr>
          <w:b/>
          <w:bCs/>
          <w:sz w:val="28"/>
          <w:szCs w:val="28"/>
        </w:rPr>
        <w:t>5</w:t>
      </w:r>
      <w:r>
        <w:rPr>
          <w:sz w:val="28"/>
          <w:szCs w:val="28"/>
        </w:rPr>
        <w:t>. Smokeless gunpowder used in all ammunition worldwide is not an explosive, and use of an explosive in ammunition cartridges would blow up the gun and likely kill or maim the shooter.</w:t>
      </w:r>
    </w:p>
    <w:p>
      <w:pPr>
        <w:pStyle w:val="Normal"/>
        <w:rPr>
          <w:sz w:val="28"/>
          <w:szCs w:val="28"/>
        </w:rPr>
      </w:pPr>
      <w:r>
        <w:rPr>
          <w:sz w:val="28"/>
          <w:szCs w:val="28"/>
        </w:rPr>
      </w:r>
    </w:p>
    <w:p>
      <w:pPr>
        <w:pStyle w:val="Normal"/>
        <w:rPr>
          <w:sz w:val="28"/>
          <w:szCs w:val="28"/>
        </w:rPr>
      </w:pPr>
      <w:r>
        <w:rPr>
          <w:b/>
          <w:bCs/>
          <w:sz w:val="28"/>
          <w:szCs w:val="28"/>
        </w:rPr>
        <w:t>6.</w:t>
      </w:r>
      <w:r>
        <w:rPr>
          <w:sz w:val="28"/>
          <w:szCs w:val="28"/>
        </w:rPr>
        <w:t xml:space="preserve"> "Explosives" are very specifically defined, both chemically and legally, and are also strictly regulated. Smokeless gunpowder is defined as a "deflagrant," which while flammable, -will not</w:t>
      </w:r>
    </w:p>
    <w:p>
      <w:pPr>
        <w:pStyle w:val="Normal"/>
        <w:rPr>
          <w:sz w:val="28"/>
          <w:szCs w:val="28"/>
        </w:rPr>
      </w:pPr>
      <w:r>
        <w:rPr>
          <w:sz w:val="28"/>
          <w:szCs w:val="28"/>
        </w:rPr>
        <w:t>explode if ignited-.</w:t>
      </w:r>
    </w:p>
    <w:p>
      <w:pPr>
        <w:pStyle w:val="Normal"/>
        <w:rPr>
          <w:sz w:val="28"/>
          <w:szCs w:val="28"/>
        </w:rPr>
      </w:pPr>
      <w:r>
        <w:rPr>
          <w:sz w:val="28"/>
          <w:szCs w:val="28"/>
        </w:rPr>
      </w:r>
    </w:p>
    <w:p>
      <w:pPr>
        <w:pStyle w:val="Normal"/>
        <w:rPr>
          <w:sz w:val="28"/>
          <w:szCs w:val="28"/>
        </w:rPr>
      </w:pPr>
      <w:r>
        <w:rPr>
          <w:b/>
          <w:bCs/>
          <w:sz w:val="28"/>
          <w:szCs w:val="28"/>
        </w:rPr>
        <w:t>7.</w:t>
      </w:r>
      <w:r>
        <w:rPr>
          <w:sz w:val="28"/>
          <w:szCs w:val="28"/>
        </w:rPr>
        <w:t xml:space="preserve"> Therefore, "firearms" are not "guns," nor "arms" as referenced in Amendment the Second.</w:t>
      </w:r>
    </w:p>
    <w:p>
      <w:pPr>
        <w:pStyle w:val="Normal"/>
        <w:rPr>
          <w:sz w:val="28"/>
          <w:szCs w:val="28"/>
        </w:rPr>
      </w:pPr>
      <w:r>
        <w:rPr>
          <w:sz w:val="28"/>
          <w:szCs w:val="28"/>
        </w:rPr>
      </w:r>
    </w:p>
    <w:p>
      <w:pPr>
        <w:pStyle w:val="Normal"/>
        <w:rPr>
          <w:sz w:val="28"/>
          <w:szCs w:val="28"/>
        </w:rPr>
      </w:pPr>
      <w:r>
        <w:rPr>
          <w:b/>
          <w:bCs/>
          <w:sz w:val="28"/>
          <w:szCs w:val="28"/>
        </w:rPr>
        <w:t>8.</w:t>
      </w:r>
      <w:r>
        <w:rPr>
          <w:sz w:val="28"/>
          <w:szCs w:val="28"/>
        </w:rPr>
        <w:t xml:space="preserve"> The BATF was part of the IRS up until 2003. It is now part of the "Justice Department" (the private "Legal Counsel Think Tank" which has jurisdiction only within the Municipal United States). The "U.S. TTB" is responsible for administering "excises" connected with "firearms."</w:t>
      </w:r>
    </w:p>
    <w:p>
      <w:pPr>
        <w:pStyle w:val="Normal"/>
        <w:rPr>
          <w:sz w:val="28"/>
          <w:szCs w:val="28"/>
        </w:rPr>
      </w:pPr>
      <w:r>
        <w:rPr>
          <w:sz w:val="28"/>
          <w:szCs w:val="28"/>
        </w:rPr>
      </w:r>
    </w:p>
    <w:p>
      <w:pPr>
        <w:pStyle w:val="Normal"/>
        <w:rPr>
          <w:sz w:val="28"/>
          <w:szCs w:val="28"/>
        </w:rPr>
      </w:pPr>
      <w:r>
        <w:rPr>
          <w:b/>
          <w:bCs/>
          <w:sz w:val="28"/>
          <w:szCs w:val="28"/>
        </w:rPr>
        <w:t>9.</w:t>
      </w:r>
      <w:r>
        <w:rPr>
          <w:sz w:val="28"/>
          <w:szCs w:val="28"/>
        </w:rPr>
        <w:t xml:space="preserve"> All Federal and State of State "Firearms Laws" derive their supposed "authority" from 18 USC, 26 USC, 26 CFR and 27 CFR. These are -all- foreign "Private Employee Codes of Conduct" which apply only to "U.S. Citizens" or "citizens of the United States," with both statuses being considered "Territories and Possessions of the United States" (and is why both "U.S Citizens" and "citizens of the United States" can be taxed wherever in the world they may go). These are all foreign laws which have nothing whatsoever to do with us as Americans (as enumerated in Amendment 11 and the Supremacy Clause of both Constitutions).</w:t>
        <w:tab/>
      </w:r>
    </w:p>
    <w:p>
      <w:pPr>
        <w:pStyle w:val="Normal"/>
        <w:rPr>
          <w:sz w:val="28"/>
          <w:szCs w:val="28"/>
        </w:rPr>
      </w:pPr>
      <w:r>
        <w:rPr>
          <w:sz w:val="28"/>
          <w:szCs w:val="28"/>
        </w:rPr>
      </w:r>
    </w:p>
    <w:p>
      <w:pPr>
        <w:pStyle w:val="Normal"/>
        <w:rPr>
          <w:sz w:val="28"/>
          <w:szCs w:val="28"/>
        </w:rPr>
      </w:pPr>
      <w:r>
        <w:rPr>
          <w:b/>
          <w:bCs/>
          <w:sz w:val="28"/>
          <w:szCs w:val="28"/>
        </w:rPr>
        <w:t>10.</w:t>
      </w:r>
      <w:r>
        <w:rPr>
          <w:sz w:val="28"/>
          <w:szCs w:val="28"/>
        </w:rPr>
        <w:t xml:space="preserve"> According to their same "Private</w:t>
        <w:tab/>
        <w:t>Employee Codes of Conduct"  ("United States Code"), the definition of "Interstate Commerce” regarding "Firearms" is: 18 USC 921 (a)(2) "The term 'interstate or foreign commerce' includes commerce between any place in a State and any place outside of that State, or within any possession of the United States (not including the Canal Zone) or the District of Columbia, but such term does not include commerce between places within the same State but through any place outside of that State. The term "State" ****includes**** the District of Columbia, the Commonwealth of Puerto Rico, and the possessions of the United States (not including the Canal Zone)." (Law of "Similars. '') No mention of our Union states at all.</w:t>
      </w:r>
    </w:p>
    <w:p>
      <w:pPr>
        <w:pStyle w:val="Normal"/>
        <w:rPr>
          <w:sz w:val="28"/>
          <w:szCs w:val="28"/>
        </w:rPr>
      </w:pPr>
      <w:r>
        <w:rPr>
          <w:sz w:val="28"/>
          <w:szCs w:val="28"/>
        </w:rPr>
      </w:r>
    </w:p>
    <w:p>
      <w:pPr>
        <w:pStyle w:val="Normal"/>
        <w:rPr>
          <w:sz w:val="28"/>
          <w:szCs w:val="28"/>
        </w:rPr>
      </w:pPr>
      <w:r>
        <w:rPr>
          <w:b/>
          <w:bCs/>
          <w:sz w:val="28"/>
          <w:szCs w:val="28"/>
        </w:rPr>
        <w:t>11</w:t>
      </w:r>
      <w:r>
        <w:rPr>
          <w:sz w:val="28"/>
          <w:szCs w:val="28"/>
        </w:rPr>
        <w:t>. ****"Includes* * * * is the key term. In the II Code" it means "all things of similar character, and nothing else." So none of our 50 States of The United States of America are within their scope or jurisdiction, since only Municipal and Territorial "water or air'' is "included" in their definition. (Remember that Municipal "citizens of the United States" and Territorial United States Citizens -are their ''possessions'' (British Midshipmen and Roman galley slaves!)).</w:t>
        <w:tab/>
        <w:tab/>
        <w:tab/>
      </w:r>
    </w:p>
    <w:p>
      <w:pPr>
        <w:pStyle w:val="Normal"/>
        <w:rPr>
          <w:sz w:val="28"/>
          <w:szCs w:val="28"/>
        </w:rPr>
      </w:pPr>
      <w:r>
        <w:rPr>
          <w:sz w:val="28"/>
          <w:szCs w:val="28"/>
        </w:rPr>
      </w:r>
    </w:p>
    <w:p>
      <w:pPr>
        <w:pStyle w:val="Normal"/>
        <w:rPr>
          <w:sz w:val="28"/>
          <w:szCs w:val="28"/>
        </w:rPr>
      </w:pPr>
      <w:r>
        <w:rPr>
          <w:b/>
          <w:bCs/>
          <w:sz w:val="28"/>
          <w:szCs w:val="28"/>
        </w:rPr>
        <w:t>12.</w:t>
      </w:r>
      <w:r>
        <w:rPr>
          <w:sz w:val="28"/>
          <w:szCs w:val="28"/>
        </w:rPr>
        <w:t xml:space="preserve"> "Commerce" is defined as "Trade between two or more incorporated entities." The BATF can only interface with Incorporated or Deceased "persons" (Trusts, Partnerships, Individuals, Corporations), and cannot address living Americans -at all.-</w:t>
      </w:r>
    </w:p>
    <w:p>
      <w:pPr>
        <w:pStyle w:val="Normal"/>
        <w:rPr>
          <w:sz w:val="28"/>
          <w:szCs w:val="28"/>
        </w:rPr>
      </w:pPr>
      <w:r>
        <w:rPr>
          <w:sz w:val="28"/>
          <w:szCs w:val="28"/>
        </w:rPr>
      </w:r>
    </w:p>
    <w:p>
      <w:pPr>
        <w:pStyle w:val="Normal"/>
        <w:rPr>
          <w:sz w:val="28"/>
          <w:szCs w:val="28"/>
        </w:rPr>
      </w:pPr>
      <w:r>
        <w:rPr>
          <w:b/>
          <w:bCs/>
          <w:sz w:val="28"/>
          <w:szCs w:val="28"/>
        </w:rPr>
        <w:t>13.</w:t>
      </w:r>
      <w:r>
        <w:rPr>
          <w:sz w:val="28"/>
          <w:szCs w:val="28"/>
        </w:rPr>
        <w:t xml:space="preserve"> After 1918, there were two more major "Gun Control Laws" passed, the 1934 "National Firearms Act'' and the 1968 "Gun Control Act." These were applicable -only and exclusively- to Municipal  and Territorial Citizens of the United States. These "Acts" did the following:</w:t>
        <w:tab/>
        <w:tab/>
      </w:r>
    </w:p>
    <w:p>
      <w:pPr>
        <w:pStyle w:val="Normal"/>
        <w:rPr>
          <w:sz w:val="28"/>
          <w:szCs w:val="28"/>
        </w:rPr>
      </w:pPr>
      <w:r>
        <w:rPr>
          <w:sz w:val="28"/>
          <w:szCs w:val="28"/>
        </w:rPr>
      </w:r>
    </w:p>
    <w:p>
      <w:pPr>
        <w:pStyle w:val="Normal"/>
        <w:ind w:left="720"/>
        <w:rPr>
          <w:sz w:val="28"/>
          <w:szCs w:val="28"/>
        </w:rPr>
      </w:pPr>
      <w:r>
        <w:rPr>
          <w:sz w:val="28"/>
          <w:szCs w:val="28"/>
        </w:rPr>
        <w:t>a. Imposed "excise" taxes on firearms in general (Title II) as well as additionally upon specific "special definition firearms," (Title 1) such as "machine guns," "short barreled   rifles," "short barreled shotguns," "firearms silencers (which are not guns at all)," and "any other weapons'' (a catch-all non• defmition).</w:t>
      </w:r>
    </w:p>
    <w:p>
      <w:pPr>
        <w:pStyle w:val="Normal"/>
        <w:ind w:left="720"/>
        <w:rPr>
          <w:sz w:val="28"/>
          <w:szCs w:val="28"/>
        </w:rPr>
      </w:pPr>
      <w:r>
        <w:rPr>
          <w:sz w:val="28"/>
          <w:szCs w:val="28"/>
        </w:rPr>
      </w:r>
    </w:p>
    <w:p>
      <w:pPr>
        <w:pStyle w:val="Normal"/>
        <w:ind w:left="720"/>
        <w:rPr>
          <w:sz w:val="28"/>
          <w:szCs w:val="28"/>
        </w:rPr>
      </w:pPr>
      <w:r>
        <w:rPr>
          <w:sz w:val="28"/>
          <w:szCs w:val="28"/>
        </w:rPr>
        <w:t>b. These "excises" were levied upon the manufacture, sale, and transport of these "special types of firearms'' by Municipal and Territorial citizens (anywhere in the world) and into, through, or between the Municipal ''United States'' (Washington D.C) and the Territorial "United States of America" (Puerto Rico, Guam, Northern Marianas Islands, U.S. Virgin Islands, American Samoa).</w:t>
      </w:r>
    </w:p>
    <w:p>
      <w:pPr>
        <w:pStyle w:val="Normal"/>
        <w:ind w:left="720"/>
        <w:rPr>
          <w:sz w:val="28"/>
          <w:szCs w:val="28"/>
        </w:rPr>
      </w:pPr>
      <w:r>
        <w:rPr>
          <w:sz w:val="28"/>
          <w:szCs w:val="28"/>
        </w:rPr>
      </w:r>
    </w:p>
    <w:p>
      <w:pPr>
        <w:pStyle w:val="Normal"/>
        <w:ind w:left="720"/>
        <w:rPr>
          <w:sz w:val="28"/>
          <w:szCs w:val="28"/>
        </w:rPr>
      </w:pPr>
      <w:r>
        <w:rPr>
          <w:sz w:val="28"/>
          <w:szCs w:val="28"/>
        </w:rPr>
        <w:t>c. The excise was executed in the form of "Tax Stamps'' (which are by definition International Sea jurisdiction under the Universal Postal Union treaties), usually costing around $200 per item, an enormous sum at the time. These "Stamps" also were used to create (''seal'') Foreign Trusts, which were (and still are) hypothecated as debt instruments.</w:t>
      </w:r>
    </w:p>
    <w:p>
      <w:pPr>
        <w:pStyle w:val="Normal"/>
        <w:ind w:left="720"/>
        <w:rPr>
          <w:sz w:val="28"/>
          <w:szCs w:val="28"/>
        </w:rPr>
      </w:pPr>
      <w:r>
        <w:rPr>
          <w:sz w:val="28"/>
          <w:szCs w:val="28"/>
        </w:rPr>
      </w:r>
    </w:p>
    <w:p>
      <w:pPr>
        <w:pStyle w:val="Normal"/>
        <w:ind w:left="720"/>
        <w:rPr>
          <w:sz w:val="28"/>
          <w:szCs w:val="28"/>
        </w:rPr>
      </w:pPr>
      <w:r>
        <w:rPr>
          <w:sz w:val="28"/>
          <w:szCs w:val="28"/>
        </w:rPr>
        <w:t>d. The final (and most disturbing) aspect of the NF A was the requirement for the Territorial or Municipal "Person" (corporation) to submit a photograph and fingerprints. The intent was to "book" the ''Person'' as a criminal, and "register" (donate) them and the "Firearm/s)" being "Transferred." These "Persons" were considered to be "Trustees" of the items transferred, and directly liable for their disposition and use.</w:t>
      </w:r>
    </w:p>
    <w:p>
      <w:pPr>
        <w:pStyle w:val="Normal"/>
        <w:ind w:left="720"/>
        <w:rPr>
          <w:sz w:val="28"/>
          <w:szCs w:val="28"/>
        </w:rPr>
      </w:pPr>
      <w:r>
        <w:rPr>
          <w:sz w:val="28"/>
          <w:szCs w:val="28"/>
        </w:rPr>
      </w:r>
    </w:p>
    <w:p>
      <w:pPr>
        <w:pStyle w:val="Normal"/>
        <w:ind w:left="720"/>
        <w:rPr>
          <w:sz w:val="28"/>
          <w:szCs w:val="28"/>
        </w:rPr>
      </w:pPr>
      <w:r>
        <w:rPr>
          <w:sz w:val="28"/>
          <w:szCs w:val="28"/>
        </w:rPr>
        <w:t>e. Coincided directly with Roosevelt's "New Deal'' as a way to further restrict the rights of Municipal citizen-slaves, function as an additional revenue stream by creating Internationally negotiable Financial Instruments (Stamps, UPU), and to provide a source of employment for the "Alcohol Enforcement Agents" that lost their jobs due to repeal of Prohibition. The NF A did not and does not apply to Americans, but aggressive and punitive "enforcement" and the resulting fear ensured high levels of compliance. Prior to 1934, one could order a Thompson subgun through the mail with no issues.</w:t>
      </w:r>
    </w:p>
    <w:p>
      <w:pPr>
        <w:pStyle w:val="Normal"/>
        <w:ind w:left="720"/>
        <w:rPr>
          <w:sz w:val="28"/>
          <w:szCs w:val="28"/>
        </w:rPr>
      </w:pPr>
      <w:r>
        <w:rPr>
          <w:sz w:val="28"/>
          <w:szCs w:val="28"/>
        </w:rPr>
      </w:r>
    </w:p>
    <w:p>
      <w:pPr>
        <w:pStyle w:val="Normal"/>
        <w:ind w:left="720"/>
        <w:rPr>
          <w:sz w:val="28"/>
          <w:szCs w:val="28"/>
        </w:rPr>
      </w:pPr>
      <w:r>
        <w:rPr>
          <w:sz w:val="28"/>
          <w:szCs w:val="28"/>
        </w:rPr>
        <w:t>f. The 1968 GCA imposed further "restrictions," requiring serial numbers (up until then, it was an option, rather than a requirement), requiring -all- "Firearms" to be sold only through "Federal Firearms Licensees" (up until then, Title 2 Firearms could be purchased through the mail throughout all the 50 states with no restrictions).</w:t>
      </w:r>
    </w:p>
    <w:p>
      <w:pPr>
        <w:pStyle w:val="Normal"/>
        <w:rPr>
          <w:sz w:val="28"/>
          <w:szCs w:val="28"/>
        </w:rPr>
      </w:pPr>
      <w:r>
        <w:rPr>
          <w:sz w:val="28"/>
          <w:szCs w:val="28"/>
        </w:rPr>
      </w:r>
    </w:p>
    <w:p>
      <w:pPr>
        <w:pStyle w:val="Normal"/>
        <w:rPr>
          <w:b/>
          <w:bCs/>
          <w:sz w:val="28"/>
          <w:szCs w:val="28"/>
        </w:rPr>
      </w:pPr>
      <w:r>
        <w:rPr>
          <w:b/>
          <w:bCs/>
          <w:sz w:val="28"/>
          <w:szCs w:val="28"/>
        </w:rPr>
        <w:t>II. Issues for American State Nationals</w:t>
      </w:r>
    </w:p>
    <w:p>
      <w:pPr>
        <w:pStyle w:val="Normal"/>
        <w:rPr>
          <w:sz w:val="28"/>
          <w:szCs w:val="28"/>
        </w:rPr>
      </w:pPr>
      <w:r>
        <w:rPr>
          <w:sz w:val="28"/>
          <w:szCs w:val="28"/>
        </w:rPr>
      </w:r>
    </w:p>
    <w:p>
      <w:pPr>
        <w:pStyle w:val="Normal"/>
        <w:rPr>
          <w:sz w:val="28"/>
          <w:szCs w:val="28"/>
        </w:rPr>
      </w:pPr>
      <w:r>
        <w:rPr>
          <w:b/>
          <w:bCs/>
          <w:sz w:val="28"/>
          <w:szCs w:val="28"/>
        </w:rPr>
        <w:t>1.</w:t>
      </w:r>
      <w:r>
        <w:rPr>
          <w:sz w:val="28"/>
          <w:szCs w:val="28"/>
        </w:rPr>
        <w:t xml:space="preserve"> It is uniquely difficult for us as American State Nationals to procure arms, since only "U.S. Citizens" and "citizens of the United States'' may "purchase" (in reality, temporarily borrow) "firearms" from an FFL (Federal Firearms Licensee).</w:t>
      </w:r>
    </w:p>
    <w:p>
      <w:pPr>
        <w:pStyle w:val="Normal"/>
        <w:rPr>
          <w:sz w:val="28"/>
          <w:szCs w:val="28"/>
        </w:rPr>
      </w:pPr>
      <w:r>
        <w:rPr>
          <w:sz w:val="28"/>
          <w:szCs w:val="28"/>
        </w:rPr>
      </w:r>
    </w:p>
    <w:p>
      <w:pPr>
        <w:pStyle w:val="Normal"/>
        <w:rPr>
          <w:sz w:val="28"/>
          <w:szCs w:val="28"/>
        </w:rPr>
      </w:pPr>
      <w:r>
        <w:rPr>
          <w:b/>
          <w:bCs/>
          <w:sz w:val="28"/>
          <w:szCs w:val="28"/>
        </w:rPr>
        <w:t>2.</w:t>
      </w:r>
      <w:r>
        <w:rPr>
          <w:sz w:val="28"/>
          <w:szCs w:val="28"/>
        </w:rPr>
        <w:t xml:space="preserve"> Purchasing a "firearm" from. an FFL requires the filling of a Form 4173, or "Yellow Form." This form is of the same nature and character as the IRS 1040 form, and creates a "Bond/Financial Instrument'' and a contract with the Private Foreign Corporations known as ''BATFE'' and ''Bureau of Alcohol, Tobacco, and Firearms," giving them power of attorney and Right of Distraint over the</w:t>
      </w:r>
    </w:p>
    <w:p>
      <w:pPr>
        <w:pStyle w:val="Normal"/>
        <w:rPr>
          <w:sz w:val="28"/>
          <w:szCs w:val="28"/>
        </w:rPr>
      </w:pPr>
      <w:r>
        <w:rPr>
          <w:sz w:val="28"/>
          <w:szCs w:val="28"/>
        </w:rPr>
        <w:t>''Person/PERSON'' transferring the "Firearm."</w:t>
      </w:r>
    </w:p>
    <w:p>
      <w:pPr>
        <w:pStyle w:val="Normal"/>
        <w:rPr>
          <w:sz w:val="28"/>
          <w:szCs w:val="28"/>
        </w:rPr>
      </w:pPr>
      <w:r>
        <w:rPr>
          <w:sz w:val="28"/>
          <w:szCs w:val="28"/>
        </w:rPr>
      </w:r>
    </w:p>
    <w:p>
      <w:pPr>
        <w:pStyle w:val="Normal"/>
        <w:rPr>
          <w:sz w:val="28"/>
          <w:szCs w:val="28"/>
        </w:rPr>
      </w:pPr>
      <w:r>
        <w:rPr>
          <w:b/>
          <w:bCs/>
          <w:sz w:val="28"/>
          <w:szCs w:val="28"/>
        </w:rPr>
        <w:t>3.</w:t>
      </w:r>
      <w:r>
        <w:rPr>
          <w:sz w:val="28"/>
          <w:szCs w:val="28"/>
        </w:rPr>
        <w:t xml:space="preserve"> This Form is a "Transfer" form. "Transfer" is a "Term of Art" meaning movement of government property from one "Venue" to another (''Re-Venueing''). In this case, movement of the ''Firearm'' from the ''MUNICIPAL FFL'' to the Territorial Public Transmitting Utility John Q. Doe.</w:t>
        <w:tab/>
      </w:r>
    </w:p>
    <w:p>
      <w:pPr>
        <w:pStyle w:val="Normal"/>
        <w:rPr>
          <w:sz w:val="28"/>
          <w:szCs w:val="28"/>
        </w:rPr>
      </w:pPr>
      <w:r>
        <w:rPr>
          <w:sz w:val="28"/>
          <w:szCs w:val="28"/>
        </w:rPr>
      </w:r>
    </w:p>
    <w:p>
      <w:pPr>
        <w:pStyle w:val="Normal"/>
        <w:rPr>
          <w:sz w:val="28"/>
          <w:szCs w:val="28"/>
        </w:rPr>
      </w:pPr>
      <w:r>
        <w:rPr>
          <w:b/>
          <w:bCs/>
          <w:sz w:val="28"/>
          <w:szCs w:val="28"/>
        </w:rPr>
        <w:t>4.</w:t>
      </w:r>
      <w:r>
        <w:rPr>
          <w:sz w:val="28"/>
          <w:szCs w:val="28"/>
        </w:rPr>
        <w:t xml:space="preserve"> Since U.S. Citizens cannot own property, and do not enjoy any of the guarantees or protections of any of the Constitutions, the "Firearms" can be confiscated at any time (since they are technically the property of the Municipal United States), and the filling out of a Form 4473 Bond/Contract obligates them to stand under and be Subject to -All- Private Administrative Codes.</w:t>
      </w:r>
    </w:p>
    <w:p>
      <w:pPr>
        <w:pStyle w:val="Normal"/>
        <w:rPr>
          <w:sz w:val="28"/>
          <w:szCs w:val="28"/>
        </w:rPr>
      </w:pPr>
      <w:r>
        <w:rPr>
          <w:sz w:val="28"/>
          <w:szCs w:val="28"/>
        </w:rPr>
      </w:r>
    </w:p>
    <w:p>
      <w:pPr>
        <w:pStyle w:val="Normal"/>
        <w:rPr>
          <w:sz w:val="28"/>
          <w:szCs w:val="28"/>
        </w:rPr>
      </w:pPr>
      <w:r>
        <w:rPr>
          <w:b/>
          <w:bCs/>
          <w:sz w:val="28"/>
          <w:szCs w:val="28"/>
        </w:rPr>
        <w:t>5.</w:t>
      </w:r>
      <w:r>
        <w:rPr>
          <w:sz w:val="28"/>
          <w:szCs w:val="28"/>
        </w:rPr>
        <w:t xml:space="preserve"> In the 928 docs, it is strongly advised to record an extension to the Revocation of Power of Attorney and Rescission of Signatures explicitly canceling -Any and All Form 4473s one may have signed in error.</w:t>
      </w:r>
    </w:p>
    <w:p>
      <w:pPr>
        <w:pStyle w:val="Normal"/>
        <w:rPr>
          <w:sz w:val="28"/>
          <w:szCs w:val="28"/>
        </w:rPr>
      </w:pPr>
      <w:r>
        <w:rPr>
          <w:sz w:val="28"/>
          <w:szCs w:val="28"/>
        </w:rPr>
      </w:r>
    </w:p>
    <w:p>
      <w:pPr>
        <w:pStyle w:val="Normal"/>
        <w:rPr>
          <w:sz w:val="28"/>
          <w:szCs w:val="28"/>
        </w:rPr>
      </w:pPr>
      <w:r>
        <w:rPr>
          <w:b/>
          <w:bCs/>
          <w:sz w:val="28"/>
          <w:szCs w:val="28"/>
        </w:rPr>
        <w:t>6.</w:t>
      </w:r>
      <w:r>
        <w:rPr>
          <w:sz w:val="28"/>
          <w:szCs w:val="28"/>
        </w:rPr>
        <w:t xml:space="preserve"> If an American State National mistakenly applied for any "Concealed Weapons Permit'' or "Firearms Owner ID'' it is strongly recommended to include that in the Revocation as well, and to either return it to the issuing authority with a brief note saying it was applied for mistakenly, or allowed to lapse/expire. Our Birthright Status is our guarantee to bear any arms we choose, with no interference.</w:t>
      </w:r>
    </w:p>
    <w:p>
      <w:pPr>
        <w:pStyle w:val="Normal"/>
        <w:rPr>
          <w:sz w:val="28"/>
          <w:szCs w:val="28"/>
        </w:rPr>
      </w:pPr>
      <w:r>
        <w:rPr>
          <w:sz w:val="28"/>
          <w:szCs w:val="28"/>
        </w:rPr>
      </w:r>
    </w:p>
    <w:p>
      <w:pPr>
        <w:pStyle w:val="Normal"/>
        <w:rPr>
          <w:sz w:val="28"/>
          <w:szCs w:val="28"/>
        </w:rPr>
      </w:pPr>
      <w:r>
        <w:rPr>
          <w:b/>
          <w:bCs/>
          <w:sz w:val="28"/>
          <w:szCs w:val="28"/>
        </w:rPr>
        <w:t>7.</w:t>
      </w:r>
      <w:r>
        <w:rPr>
          <w:sz w:val="28"/>
          <w:szCs w:val="28"/>
        </w:rPr>
        <w:t xml:space="preserve"> At no time should American State Nationals participate in the "National Firearms Act," since we are -all- impost, duty and tax pre-paid (percuse), and we are not engaged in their "Inter State-of-State Commerce" (between the Territorial and Municipal). We may bear (carry) Arms upon the Land and soil of all 50 of our Union States, as long as we have _properly and fully corrected our political status (Strongly recommended to have done the 928 package ). The NFA is nominally about the "taxing authority of the U.S. Congress," which does not extend outside the boundary stones of the Municipal ''UNITED STATES', except regarding U.S flagged "Vessels or Aircraft" anywhere in the world..  (This latter is how this "taxing authority'' is applied to "citizens of the United States'' that are ''residing'' within the borders of our 50 union states.</w:t>
      </w:r>
    </w:p>
    <w:p>
      <w:pPr>
        <w:pStyle w:val="Normal"/>
        <w:rPr>
          <w:b/>
          <w:bCs/>
          <w:sz w:val="28"/>
          <w:szCs w:val="28"/>
        </w:rPr>
      </w:pPr>
      <w:r>
        <w:rPr>
          <w:b/>
          <w:bCs/>
          <w:sz w:val="28"/>
          <w:szCs w:val="28"/>
        </w:rPr>
      </w:r>
    </w:p>
    <w:p>
      <w:pPr>
        <w:pStyle w:val="Normal"/>
        <w:rPr>
          <w:b/>
          <w:bCs/>
          <w:sz w:val="28"/>
          <w:szCs w:val="28"/>
        </w:rPr>
      </w:pPr>
      <w:r>
        <w:rPr>
          <w:b/>
          <w:bCs/>
          <w:sz w:val="28"/>
          <w:szCs w:val="28"/>
        </w:rPr>
        <w:t>III. Solutions for American State Nationals</w:t>
      </w:r>
    </w:p>
    <w:p>
      <w:pPr>
        <w:pStyle w:val="Normal"/>
        <w:rPr>
          <w:sz w:val="28"/>
          <w:szCs w:val="28"/>
        </w:rPr>
      </w:pPr>
      <w:r>
        <w:rPr>
          <w:sz w:val="28"/>
          <w:szCs w:val="28"/>
        </w:rPr>
      </w:r>
    </w:p>
    <w:p>
      <w:pPr>
        <w:pStyle w:val="Normal"/>
        <w:rPr>
          <w:sz w:val="28"/>
          <w:szCs w:val="28"/>
        </w:rPr>
      </w:pPr>
      <w:r>
        <w:rPr>
          <w:b/>
          <w:bCs/>
          <w:sz w:val="28"/>
          <w:szCs w:val="28"/>
        </w:rPr>
        <w:t>1.</w:t>
      </w:r>
      <w:r>
        <w:rPr>
          <w:sz w:val="28"/>
          <w:szCs w:val="28"/>
        </w:rPr>
        <w:t xml:space="preserve"> We as American State Nationals have the absolute guarantee to keep and bear arms of any and all descriptions. Examples of this date back to the 1776 War for Independence, when the Continental Navy consisted almost exclusively of privately owned warships and cannon.</w:t>
      </w:r>
    </w:p>
    <w:p>
      <w:pPr>
        <w:pStyle w:val="Normal"/>
        <w:rPr>
          <w:sz w:val="28"/>
          <w:szCs w:val="28"/>
        </w:rPr>
      </w:pPr>
      <w:r>
        <w:rPr>
          <w:sz w:val="28"/>
          <w:szCs w:val="28"/>
        </w:rPr>
      </w:r>
    </w:p>
    <w:p>
      <w:pPr>
        <w:pStyle w:val="Normal"/>
        <w:rPr>
          <w:sz w:val="28"/>
          <w:szCs w:val="28"/>
        </w:rPr>
      </w:pPr>
      <w:r>
        <w:rPr>
          <w:b/>
          <w:bCs/>
          <w:sz w:val="28"/>
          <w:szCs w:val="28"/>
        </w:rPr>
        <w:t>2.</w:t>
      </w:r>
      <w:r>
        <w:rPr>
          <w:sz w:val="28"/>
          <w:szCs w:val="28"/>
        </w:rPr>
        <w:t xml:space="preserve"> We should not purchase "firearms" from FFLs, since that will put our corrected political status in</w:t>
      </w:r>
    </w:p>
    <w:p>
      <w:pPr>
        <w:pStyle w:val="Normal"/>
        <w:rPr>
          <w:sz w:val="28"/>
          <w:szCs w:val="28"/>
        </w:rPr>
      </w:pPr>
      <w:r>
        <w:rPr>
          <w:sz w:val="28"/>
          <w:szCs w:val="28"/>
        </w:rPr>
        <w:t>jeopardy.</w:t>
      </w:r>
    </w:p>
    <w:p>
      <w:pPr>
        <w:pStyle w:val="Normal"/>
        <w:rPr>
          <w:sz w:val="28"/>
          <w:szCs w:val="28"/>
        </w:rPr>
      </w:pPr>
      <w:r>
        <w:rPr>
          <w:sz w:val="28"/>
          <w:szCs w:val="28"/>
        </w:rPr>
      </w:r>
    </w:p>
    <w:p>
      <w:pPr>
        <w:pStyle w:val="Normal"/>
        <w:rPr>
          <w:sz w:val="28"/>
          <w:szCs w:val="28"/>
        </w:rPr>
      </w:pPr>
      <w:r>
        <w:rPr>
          <w:b/>
          <w:bCs/>
          <w:sz w:val="28"/>
          <w:szCs w:val="28"/>
        </w:rPr>
        <w:t>3.</w:t>
      </w:r>
      <w:r>
        <w:rPr>
          <w:sz w:val="28"/>
          <w:szCs w:val="28"/>
        </w:rPr>
        <w:t xml:space="preserve"> Ammunition may be purchased from gun stores, as this is not "regulated" in the same way as "firearms" (with some exceptions, such as "State of:" California, New Jersey, New York, Connecticut, Massachusetts which have restrictions and hurdles in place.)</w:t>
      </w:r>
    </w:p>
    <w:p>
      <w:pPr>
        <w:pStyle w:val="Normal"/>
        <w:rPr>
          <w:sz w:val="28"/>
          <w:szCs w:val="28"/>
        </w:rPr>
      </w:pPr>
      <w:r>
        <w:rPr>
          <w:sz w:val="28"/>
          <w:szCs w:val="28"/>
        </w:rPr>
      </w:r>
    </w:p>
    <w:p>
      <w:pPr>
        <w:pStyle w:val="Normal"/>
        <w:rPr>
          <w:sz w:val="28"/>
          <w:szCs w:val="28"/>
        </w:rPr>
      </w:pPr>
      <w:r>
        <w:rPr>
          <w:b/>
          <w:bCs/>
          <w:sz w:val="28"/>
          <w:szCs w:val="28"/>
        </w:rPr>
        <w:t>4.</w:t>
      </w:r>
      <w:r>
        <w:rPr>
          <w:sz w:val="28"/>
          <w:szCs w:val="28"/>
        </w:rPr>
        <w:t xml:space="preserve"> The only real options for us as American State Nationals to procure arms are:</w:t>
      </w:r>
    </w:p>
    <w:p>
      <w:pPr>
        <w:pStyle w:val="Normal"/>
        <w:ind w:left="720"/>
        <w:rPr>
          <w:sz w:val="28"/>
          <w:szCs w:val="28"/>
        </w:rPr>
      </w:pPr>
      <w:r>
        <w:rPr>
          <w:sz w:val="28"/>
          <w:szCs w:val="28"/>
        </w:rPr>
        <w:t>a. Purchase via private sale</w:t>
      </w:r>
    </w:p>
    <w:p>
      <w:pPr>
        <w:pStyle w:val="Normal"/>
        <w:ind w:left="720"/>
        <w:rPr>
          <w:sz w:val="28"/>
          <w:szCs w:val="28"/>
        </w:rPr>
      </w:pPr>
      <w:r>
        <w:rPr>
          <w:sz w:val="28"/>
          <w:szCs w:val="28"/>
        </w:rPr>
        <w:t>b. Purchase from an unincorporated maker·</w:t>
      </w:r>
    </w:p>
    <w:p>
      <w:pPr>
        <w:pStyle w:val="Normal"/>
        <w:ind w:left="720"/>
        <w:rPr>
          <w:sz w:val="28"/>
          <w:szCs w:val="28"/>
        </w:rPr>
      </w:pPr>
      <w:r>
        <w:rPr>
          <w:sz w:val="28"/>
          <w:szCs w:val="28"/>
        </w:rPr>
        <w:t>c. Make them ourselves</w:t>
      </w:r>
    </w:p>
    <w:p>
      <w:pPr>
        <w:pStyle w:val="Normal"/>
        <w:rPr>
          <w:sz w:val="28"/>
          <w:szCs w:val="28"/>
        </w:rPr>
      </w:pPr>
      <w:r>
        <w:rPr>
          <w:sz w:val="28"/>
          <w:szCs w:val="28"/>
        </w:rPr>
      </w:r>
    </w:p>
    <w:p>
      <w:pPr>
        <w:pStyle w:val="Normal"/>
        <w:rPr>
          <w:sz w:val="28"/>
          <w:szCs w:val="28"/>
        </w:rPr>
      </w:pPr>
      <w:r>
        <w:rPr>
          <w:b/>
          <w:bCs/>
          <w:sz w:val="28"/>
          <w:szCs w:val="28"/>
        </w:rPr>
        <w:t>5.</w:t>
      </w:r>
      <w:r>
        <w:rPr>
          <w:sz w:val="28"/>
          <w:szCs w:val="28"/>
        </w:rPr>
        <w:t xml:space="preserve"> Private sale is usually the easiest route, and there are numerous places to look, including forums (usually the best), garage or estate sales, or private clubs.</w:t>
      </w:r>
    </w:p>
    <w:p>
      <w:pPr>
        <w:pStyle w:val="Normal"/>
        <w:rPr>
          <w:sz w:val="28"/>
          <w:szCs w:val="28"/>
        </w:rPr>
      </w:pPr>
      <w:r>
        <w:rPr>
          <w:sz w:val="28"/>
          <w:szCs w:val="28"/>
        </w:rPr>
      </w:r>
    </w:p>
    <w:p>
      <w:pPr>
        <w:pStyle w:val="Normal"/>
        <w:rPr>
          <w:sz w:val="28"/>
          <w:szCs w:val="28"/>
        </w:rPr>
      </w:pPr>
      <w:r>
        <w:rPr>
          <w:b/>
          <w:bCs/>
          <w:sz w:val="28"/>
          <w:szCs w:val="28"/>
        </w:rPr>
        <w:t>6.</w:t>
      </w:r>
      <w:r>
        <w:rPr>
          <w:sz w:val="28"/>
          <w:szCs w:val="28"/>
        </w:rPr>
        <w:t xml:space="preserve"> It is always a good idea to draw up two copies of a Bill of Sale (handwritten is ideal), and Attestation in the Form of an Affidavit briefly stating the to the best of both parties knowledge and belief, that the gun is not stolen or otherwise lawfully encumbered, and that both parties are of good character with no criminal history or intent. This functions to both protect the Traders, and to establish ownership upon the Land and soil, and without the Territorial or Municipal (American State Nationals may purchase privately from U.S. Citizens as well as other American State Nationals, as long as it remains within the</w:t>
      </w:r>
    </w:p>
    <w:p>
      <w:pPr>
        <w:pStyle w:val="Normal"/>
        <w:rPr>
          <w:sz w:val="28"/>
          <w:szCs w:val="28"/>
        </w:rPr>
      </w:pPr>
      <w:r>
        <w:rPr>
          <w:sz w:val="28"/>
          <w:szCs w:val="28"/>
        </w:rPr>
        <w:t>borders of their State in the former case).</w:t>
      </w:r>
    </w:p>
    <w:p>
      <w:pPr>
        <w:pStyle w:val="Normal"/>
        <w:rPr>
          <w:sz w:val="28"/>
          <w:szCs w:val="28"/>
        </w:rPr>
      </w:pPr>
      <w:r>
        <w:rPr>
          <w:sz w:val="28"/>
          <w:szCs w:val="28"/>
        </w:rPr>
      </w:r>
    </w:p>
    <w:p>
      <w:pPr>
        <w:pStyle w:val="Normal"/>
        <w:rPr>
          <w:sz w:val="28"/>
          <w:szCs w:val="28"/>
        </w:rPr>
      </w:pPr>
      <w:r>
        <w:rPr>
          <w:b/>
          <w:bCs/>
          <w:sz w:val="28"/>
          <w:szCs w:val="28"/>
        </w:rPr>
        <w:t>7.</w:t>
      </w:r>
      <w:r>
        <w:rPr>
          <w:sz w:val="28"/>
          <w:szCs w:val="28"/>
        </w:rPr>
        <w:t xml:space="preserve"> Though few and far between, there are a few (and will be many more once more People correct their status) private makers within our 50 states.</w:t>
      </w:r>
    </w:p>
    <w:p>
      <w:pPr>
        <w:pStyle w:val="Normal"/>
        <w:rPr>
          <w:sz w:val="28"/>
          <w:szCs w:val="28"/>
        </w:rPr>
      </w:pPr>
      <w:r>
        <w:rPr>
          <w:sz w:val="28"/>
          <w:szCs w:val="28"/>
        </w:rPr>
      </w:r>
    </w:p>
    <w:p>
      <w:pPr>
        <w:pStyle w:val="Normal"/>
        <w:rPr>
          <w:sz w:val="28"/>
          <w:szCs w:val="28"/>
        </w:rPr>
      </w:pPr>
      <w:r>
        <w:rPr>
          <w:b/>
          <w:bCs/>
          <w:sz w:val="28"/>
          <w:szCs w:val="28"/>
        </w:rPr>
        <w:t>8.</w:t>
      </w:r>
      <w:r>
        <w:rPr>
          <w:sz w:val="28"/>
          <w:szCs w:val="28"/>
        </w:rPr>
        <w:t xml:space="preserve"> The final option is to purchase what are known as ''80% Receivers." These are unfinished "receivers" (the sole component of the gun that is serialized, and thus functions "as the gun.") These can be purchased and shipped directly to the end user without interference, and completed at home with just a little know-how, mechanical aptitude, and time.</w:t>
      </w:r>
    </w:p>
    <w:p>
      <w:pPr>
        <w:pStyle w:val="Normal"/>
        <w:rPr>
          <w:sz w:val="28"/>
          <w:szCs w:val="28"/>
        </w:rPr>
      </w:pPr>
      <w:r>
        <w:rPr>
          <w:sz w:val="28"/>
          <w:szCs w:val="28"/>
        </w:rPr>
      </w:r>
    </w:p>
    <w:p>
      <w:pPr>
        <w:pStyle w:val="Normal"/>
        <w:rPr>
          <w:sz w:val="28"/>
          <w:szCs w:val="28"/>
        </w:rPr>
      </w:pPr>
      <w:r>
        <w:rPr>
          <w:b/>
          <w:bCs/>
          <w:sz w:val="28"/>
          <w:szCs w:val="28"/>
        </w:rPr>
        <w:t>9.</w:t>
      </w:r>
      <w:r>
        <w:rPr>
          <w:sz w:val="28"/>
          <w:szCs w:val="28"/>
        </w:rPr>
        <w:t xml:space="preserve"> As the maker, the American State National is the true owner and possessor, and has the added benefit of pride of ownership of something they built themselves.</w:t>
      </w:r>
    </w:p>
    <w:p>
      <w:pPr>
        <w:pStyle w:val="Normal"/>
        <w:rPr>
          <w:sz w:val="28"/>
          <w:szCs w:val="28"/>
        </w:rPr>
      </w:pPr>
      <w:r>
        <w:rPr>
          <w:sz w:val="28"/>
          <w:szCs w:val="28"/>
        </w:rPr>
      </w:r>
    </w:p>
    <w:p>
      <w:pPr>
        <w:pStyle w:val="Normal"/>
        <w:rPr>
          <w:sz w:val="28"/>
          <w:szCs w:val="28"/>
        </w:rPr>
      </w:pPr>
      <w:r>
        <w:rPr>
          <w:b/>
          <w:bCs/>
          <w:sz w:val="28"/>
          <w:szCs w:val="28"/>
        </w:rPr>
        <w:t>10.</w:t>
      </w:r>
      <w:r>
        <w:rPr>
          <w:sz w:val="28"/>
          <w:szCs w:val="28"/>
        </w:rPr>
        <w:t xml:space="preserve"> Medium term, our States should develop their own organic manufacturing capabilities for arms, and other adjuncts (smokeless powder, primers, brass cases and projectiles) to ensure a robust availability</w:t>
      </w:r>
    </w:p>
    <w:p>
      <w:pPr>
        <w:pStyle w:val="Normal"/>
        <w:rPr>
          <w:sz w:val="28"/>
          <w:szCs w:val="28"/>
        </w:rPr>
      </w:pPr>
      <w:r>
        <w:rPr>
          <w:sz w:val="28"/>
          <w:szCs w:val="28"/>
        </w:rPr>
        <w:t>in the event of supply chain interruptions or increased "regulation" of U.S. Citizens by their Government.</w:t>
      </w:r>
    </w:p>
    <w:p>
      <w:pPr>
        <w:pStyle w:val="Normal"/>
        <w:rPr>
          <w:sz w:val="28"/>
          <w:szCs w:val="28"/>
        </w:rPr>
      </w:pPr>
      <w:r>
        <w:rPr>
          <w:sz w:val="28"/>
          <w:szCs w:val="28"/>
        </w:rPr>
      </w:r>
    </w:p>
    <w:p>
      <w:pPr>
        <w:pStyle w:val="Normal"/>
        <w:rPr>
          <w:b/>
          <w:bCs/>
          <w:sz w:val="28"/>
          <w:szCs w:val="28"/>
        </w:rPr>
      </w:pPr>
      <w:r>
        <w:rPr>
          <w:b/>
          <w:bCs/>
          <w:sz w:val="28"/>
          <w:szCs w:val="28"/>
        </w:rPr>
        <w:t>Review:</w:t>
      </w:r>
    </w:p>
    <w:p>
      <w:pPr>
        <w:pStyle w:val="Normal"/>
        <w:rPr>
          <w:sz w:val="28"/>
          <w:szCs w:val="28"/>
        </w:rPr>
      </w:pPr>
      <w:r>
        <w:rPr>
          <w:sz w:val="28"/>
          <w:szCs w:val="28"/>
        </w:rPr>
        <w:t>In the 928 docs, it is strongly advised to record an extension to the • Revocation of Power of Attorney and Rescission of Signatures explicitly canceling -Any and</w:t>
      </w:r>
    </w:p>
    <w:p>
      <w:pPr>
        <w:pStyle w:val="Normal"/>
        <w:rPr>
          <w:sz w:val="28"/>
          <w:szCs w:val="28"/>
        </w:rPr>
      </w:pPr>
      <w:r>
        <w:rPr>
          <w:sz w:val="28"/>
          <w:szCs w:val="28"/>
        </w:rPr>
        <w:t>All- Form 4473s 011e may have signed in error.</w:t>
      </w:r>
    </w:p>
    <w:p>
      <w:pPr>
        <w:pStyle w:val="Normal"/>
        <w:rPr>
          <w:sz w:val="28"/>
          <w:szCs w:val="28"/>
        </w:rPr>
      </w:pPr>
      <w:r>
        <w:rPr>
          <w:sz w:val="28"/>
          <w:szCs w:val="28"/>
        </w:rPr>
      </w:r>
    </w:p>
    <w:p>
      <w:pPr>
        <w:pStyle w:val="Normal"/>
        <w:rPr>
          <w:sz w:val="28"/>
          <w:szCs w:val="28"/>
        </w:rPr>
      </w:pPr>
      <w:r>
        <w:rPr>
          <w:sz w:val="28"/>
          <w:szCs w:val="28"/>
        </w:rPr>
        <w:t>American State National mistakenly applied for any "Concealed Weapons Permit" or ''Firearms Owner ID'' it is strongly recommended:</w:t>
      </w:r>
    </w:p>
    <w:p>
      <w:pPr>
        <w:pStyle w:val="Normal"/>
        <w:ind w:left="810"/>
        <w:rPr>
          <w:sz w:val="28"/>
          <w:szCs w:val="28"/>
        </w:rPr>
      </w:pPr>
      <w:r>
        <w:rPr>
          <w:sz w:val="28"/>
          <w:szCs w:val="28"/>
        </w:rPr>
        <w:t xml:space="preserve">• </w:t>
      </w:r>
      <w:r>
        <w:rPr>
          <w:sz w:val="28"/>
          <w:szCs w:val="28"/>
        </w:rPr>
        <w:t>to include that in the Revocation as well,</w:t>
      </w:r>
    </w:p>
    <w:p>
      <w:pPr>
        <w:pStyle w:val="Normal"/>
        <w:ind w:left="810"/>
        <w:rPr>
          <w:sz w:val="28"/>
          <w:szCs w:val="28"/>
        </w:rPr>
      </w:pPr>
      <w:r>
        <w:rPr>
          <w:sz w:val="28"/>
          <w:szCs w:val="28"/>
        </w:rPr>
        <w:t xml:space="preserve">• </w:t>
      </w:r>
      <w:r>
        <w:rPr>
          <w:sz w:val="28"/>
          <w:szCs w:val="28"/>
        </w:rPr>
        <w:t>and to either return it to the issuing authority</w:t>
      </w:r>
    </w:p>
    <w:p>
      <w:pPr>
        <w:pStyle w:val="Normal"/>
        <w:ind w:left="810"/>
        <w:rPr>
          <w:sz w:val="28"/>
          <w:szCs w:val="28"/>
        </w:rPr>
      </w:pPr>
      <w:r>
        <w:rPr>
          <w:sz w:val="28"/>
          <w:szCs w:val="28"/>
        </w:rPr>
        <w:t xml:space="preserve">• </w:t>
      </w:r>
      <w:r>
        <w:rPr>
          <w:sz w:val="28"/>
          <w:szCs w:val="28"/>
        </w:rPr>
        <w:t>with a brief note saying it was applied for mistakenly,</w:t>
      </w:r>
    </w:p>
    <w:p>
      <w:pPr>
        <w:pStyle w:val="Normal"/>
        <w:ind w:left="810"/>
        <w:rPr>
          <w:sz w:val="28"/>
          <w:szCs w:val="28"/>
        </w:rPr>
      </w:pPr>
      <w:r>
        <w:rPr>
          <w:sz w:val="28"/>
          <w:szCs w:val="28"/>
        </w:rPr>
        <w:t xml:space="preserve">• </w:t>
      </w:r>
      <w:r>
        <w:rPr>
          <w:sz w:val="28"/>
          <w:szCs w:val="28"/>
        </w:rPr>
        <w:t>or allowed to lapse/expire.</w:t>
      </w:r>
    </w:p>
    <w:p>
      <w:pPr>
        <w:pStyle w:val="Normal"/>
        <w:ind w:left="810"/>
        <w:rPr>
          <w:sz w:val="28"/>
          <w:szCs w:val="28"/>
        </w:rPr>
      </w:pPr>
      <w:r>
        <w:rPr>
          <w:sz w:val="28"/>
          <w:szCs w:val="28"/>
        </w:rPr>
      </w:r>
    </w:p>
    <w:p>
      <w:pPr>
        <w:pStyle w:val="Normal"/>
        <w:rPr>
          <w:sz w:val="28"/>
          <w:szCs w:val="28"/>
        </w:rPr>
      </w:pPr>
      <w:r>
        <w:rPr>
          <w:sz w:val="28"/>
          <w:szCs w:val="28"/>
        </w:rPr>
        <w:t>Our Birthright Status is our guarantee to bear any arms we choose, with no interference.</w:t>
      </w:r>
    </w:p>
    <w:p>
      <w:pPr>
        <w:pStyle w:val="Normal"/>
        <w:rPr>
          <w:sz w:val="28"/>
          <w:szCs w:val="28"/>
        </w:rPr>
      </w:pPr>
      <w:r>
        <w:rPr>
          <w:sz w:val="28"/>
          <w:szCs w:val="28"/>
        </w:rPr>
        <w:t>Two copies of a Bill of Sale (handwritten is ideal),</w:t>
      </w:r>
    </w:p>
    <w:p>
      <w:pPr>
        <w:pStyle w:val="Normal"/>
        <w:ind w:left="720"/>
        <w:rPr>
          <w:sz w:val="28"/>
          <w:szCs w:val="28"/>
        </w:rPr>
      </w:pPr>
      <w:r>
        <w:rPr>
          <w:sz w:val="28"/>
          <w:szCs w:val="28"/>
        </w:rPr>
        <w:t xml:space="preserve">• </w:t>
      </w:r>
      <w:r>
        <w:rPr>
          <w:sz w:val="28"/>
          <w:szCs w:val="28"/>
        </w:rPr>
        <w:t>and Attestation in the Form of an Affidavit</w:t>
      </w:r>
    </w:p>
    <w:p>
      <w:pPr>
        <w:pStyle w:val="Normal"/>
        <w:tabs>
          <w:tab w:val="clear" w:pos="720"/>
          <w:tab w:val="left" w:pos="1170" w:leader="none"/>
        </w:tabs>
        <w:ind w:hanging="180" w:left="900"/>
        <w:rPr>
          <w:sz w:val="28"/>
          <w:szCs w:val="28"/>
        </w:rPr>
      </w:pPr>
      <w:r>
        <w:rPr>
          <w:sz w:val="28"/>
          <w:szCs w:val="28"/>
        </w:rPr>
        <w:t xml:space="preserve">• </w:t>
      </w:r>
      <w:r>
        <w:rPr>
          <w:sz w:val="28"/>
          <w:szCs w:val="28"/>
        </w:rPr>
        <w:t>briefly stating the to the best of both parties knowledge and belief, that the gun is not stolen or lawfully encumbered,</w:t>
      </w:r>
    </w:p>
    <w:p>
      <w:pPr>
        <w:pStyle w:val="Normal"/>
        <w:ind w:hanging="180" w:left="900"/>
        <w:rPr>
          <w:sz w:val="28"/>
          <w:szCs w:val="28"/>
        </w:rPr>
      </w:pPr>
      <w:r>
        <w:rPr>
          <w:sz w:val="28"/>
          <w:szCs w:val="28"/>
        </w:rPr>
        <w:t xml:space="preserve">• </w:t>
      </w:r>
      <w:r>
        <w:rPr>
          <w:sz w:val="28"/>
          <w:szCs w:val="28"/>
        </w:rPr>
        <w:t>and that both parties are of good character with no criminal history or intent,</w:t>
      </w:r>
    </w:p>
    <w:p>
      <w:pPr>
        <w:pStyle w:val="Normal"/>
        <w:rPr>
          <w:sz w:val="28"/>
          <w:szCs w:val="28"/>
        </w:rPr>
      </w:pPr>
      <w:r>
        <w:rPr>
          <w:sz w:val="28"/>
          <w:szCs w:val="28"/>
        </w:rPr>
      </w:r>
    </w:p>
    <w:p>
      <w:pPr>
        <w:pStyle w:val="Normal"/>
        <w:rPr>
          <w:sz w:val="28"/>
          <w:szCs w:val="28"/>
        </w:rPr>
      </w:pPr>
      <w:r>
        <w:rPr>
          <w:sz w:val="28"/>
          <w:szCs w:val="28"/>
        </w:rPr>
        <w:t>This functions to both protect the Traders, and to establish ownership upon the Land and soil, and without the Territorial or Municipal (American State Nationals may purchase privately from U.S. Citizens as well as other· American State</w:t>
      </w:r>
    </w:p>
    <w:p>
      <w:pPr>
        <w:pStyle w:val="Normal"/>
        <w:rPr>
          <w:sz w:val="28"/>
          <w:szCs w:val="28"/>
        </w:rPr>
      </w:pPr>
      <w:r>
        <w:rPr>
          <w:sz w:val="28"/>
          <w:szCs w:val="28"/>
        </w:rPr>
      </w:r>
    </w:p>
    <w:p>
      <w:pPr>
        <w:pStyle w:val="Normal"/>
        <w:rPr>
          <w:sz w:val="28"/>
          <w:szCs w:val="28"/>
        </w:rPr>
      </w:pPr>
      <w:r>
        <w:rPr>
          <w:sz w:val="28"/>
          <w:szCs w:val="28"/>
        </w:rPr>
        <w:t>The final option is to purchase what are known as ''80% Receivers.</w:t>
      </w:r>
    </w:p>
    <w:p>
      <w:pPr>
        <w:pStyle w:val="Normal"/>
        <w:ind w:hanging="180" w:left="900"/>
        <w:rPr>
          <w:sz w:val="28"/>
          <w:szCs w:val="28"/>
        </w:rPr>
      </w:pPr>
      <w:r>
        <w:rPr>
          <w:sz w:val="28"/>
          <w:szCs w:val="28"/>
        </w:rPr>
        <w:t xml:space="preserve">• </w:t>
      </w:r>
      <w:r>
        <w:rPr>
          <w:sz w:val="28"/>
          <w:szCs w:val="28"/>
        </w:rPr>
        <w:t>'' These are unfinished ''receivers''</w:t>
      </w:r>
    </w:p>
    <w:p>
      <w:pPr>
        <w:pStyle w:val="Normal"/>
        <w:ind w:hanging="180" w:left="900"/>
        <w:rPr>
          <w:sz w:val="28"/>
          <w:szCs w:val="28"/>
        </w:rPr>
      </w:pPr>
      <w:r>
        <w:rPr>
          <w:sz w:val="28"/>
          <w:szCs w:val="28"/>
        </w:rPr>
        <w:t xml:space="preserve">• </w:t>
      </w:r>
      <w:r>
        <w:rPr>
          <w:sz w:val="28"/>
          <w:szCs w:val="28"/>
        </w:rPr>
        <w:t>(the sole component of the gun that is serialized, and thus functions "as the gun.")</w:t>
      </w:r>
    </w:p>
    <w:p>
      <w:pPr>
        <w:pStyle w:val="Normal"/>
        <w:ind w:hanging="180" w:left="900"/>
        <w:rPr>
          <w:sz w:val="28"/>
          <w:szCs w:val="28"/>
        </w:rPr>
      </w:pPr>
      <w:r>
        <w:rPr>
          <w:sz w:val="28"/>
          <w:szCs w:val="28"/>
        </w:rPr>
        <w:t xml:space="preserve">• </w:t>
      </w:r>
      <w:r>
        <w:rPr>
          <w:sz w:val="28"/>
          <w:szCs w:val="28"/>
        </w:rPr>
        <w:t>These can be purchased and shipped directly to the end user without interference,</w:t>
      </w:r>
    </w:p>
    <w:p>
      <w:pPr>
        <w:pStyle w:val="Normal"/>
        <w:ind w:hanging="180" w:left="900"/>
        <w:rPr>
          <w:sz w:val="28"/>
          <w:szCs w:val="28"/>
        </w:rPr>
      </w:pPr>
      <w:r>
        <w:rPr>
          <w:sz w:val="28"/>
          <w:szCs w:val="28"/>
        </w:rPr>
        <w:t xml:space="preserve">• </w:t>
      </w:r>
      <w:r>
        <w:rPr>
          <w:sz w:val="28"/>
          <w:szCs w:val="28"/>
        </w:rPr>
        <w:t>and completed at home with just a little know-how, mechanical aptitude, and time.</w:t>
      </w:r>
    </w:p>
    <w:p>
      <w:pPr>
        <w:pStyle w:val="Normal"/>
        <w:rPr>
          <w:sz w:val="28"/>
          <w:szCs w:val="28"/>
        </w:rPr>
      </w:pPr>
      <w:r>
        <w:rPr>
          <w:sz w:val="28"/>
          <w:szCs w:val="28"/>
        </w:rPr>
      </w:r>
    </w:p>
    <w:p>
      <w:pPr>
        <w:pStyle w:val="Normal"/>
        <w:rPr>
          <w:sz w:val="28"/>
          <w:szCs w:val="28"/>
        </w:rPr>
      </w:pPr>
      <w:r>
        <w:rPr>
          <w:sz w:val="28"/>
          <w:szCs w:val="28"/>
        </w:rPr>
        <w:t>As the maker, the American State National is the true owner and possessor, and has the added benefit of pride of ownership of something they built themselves.</w:t>
      </w:r>
    </w:p>
    <w:p>
      <w:pPr>
        <w:pStyle w:val="Normal"/>
        <w:rPr>
          <w:sz w:val="28"/>
          <w:szCs w:val="28"/>
        </w:rPr>
      </w:pPr>
      <w:r>
        <w:rPr>
          <w:sz w:val="28"/>
          <w:szCs w:val="28"/>
        </w:rPr>
      </w:r>
    </w:p>
    <w:p>
      <w:pPr>
        <w:pStyle w:val="Normal"/>
        <w:rPr>
          <w:sz w:val="28"/>
          <w:szCs w:val="28"/>
        </w:rPr>
      </w:pPr>
      <w:r>
        <w:rPr>
          <w:b/>
          <w:bCs/>
          <w:sz w:val="28"/>
          <w:szCs w:val="28"/>
        </w:rPr>
        <w:t>11.</w:t>
      </w:r>
      <w:r>
        <w:rPr>
          <w:sz w:val="28"/>
          <w:szCs w:val="28"/>
        </w:rPr>
        <w:t xml:space="preserve"> Medium term, our States should develop their own organic manufacturing capabilities for arms,</w:t>
      </w:r>
    </w:p>
    <w:p>
      <w:pPr>
        <w:pStyle w:val="Normal"/>
        <w:ind w:hanging="180" w:left="900"/>
        <w:rPr>
          <w:sz w:val="28"/>
          <w:szCs w:val="28"/>
        </w:rPr>
      </w:pPr>
      <w:r>
        <w:rPr>
          <w:sz w:val="28"/>
          <w:szCs w:val="28"/>
        </w:rPr>
        <w:t xml:space="preserve">• </w:t>
      </w:r>
      <w:r>
        <w:rPr>
          <w:sz w:val="28"/>
          <w:szCs w:val="28"/>
        </w:rPr>
        <w:t xml:space="preserve">and other adjuncts (smokeless powder, primers, brass cases and projectiles) </w:t>
      </w:r>
    </w:p>
    <w:p>
      <w:pPr>
        <w:pStyle w:val="Normal"/>
        <w:ind w:hanging="180" w:left="900"/>
        <w:rPr>
          <w:sz w:val="28"/>
          <w:szCs w:val="28"/>
        </w:rPr>
      </w:pPr>
      <w:r>
        <w:rPr>
          <w:sz w:val="28"/>
          <w:szCs w:val="28"/>
        </w:rPr>
        <w:t xml:space="preserve">• </w:t>
      </w:r>
      <w:r>
        <w:rPr>
          <w:sz w:val="28"/>
          <w:szCs w:val="28"/>
        </w:rPr>
        <w:t>to ensure a robust availability in the event of supply chain interruptions·</w:t>
      </w:r>
    </w:p>
    <w:p>
      <w:pPr>
        <w:pStyle w:val="Normal"/>
        <w:ind w:hanging="180" w:left="900"/>
        <w:rPr>
          <w:sz w:val="28"/>
          <w:szCs w:val="28"/>
        </w:rPr>
      </w:pPr>
      <w:r>
        <w:rPr>
          <w:sz w:val="28"/>
          <w:szCs w:val="28"/>
        </w:rPr>
        <w:t xml:space="preserve">• </w:t>
      </w:r>
      <w:r>
        <w:rPr>
          <w:sz w:val="28"/>
          <w:szCs w:val="28"/>
        </w:rPr>
        <w:t>or increased "regulation" of U.S. Citizens by their Government.</w:t>
      </w:r>
    </w:p>
    <w:sectPr>
      <w:type w:val="nextPage"/>
      <w:pgSz w:w="12240" w:h="15840"/>
      <w:pgMar w:left="1440" w:right="1440" w:gutter="0" w:header="0" w:top="1440" w:footer="0" w:bottom="1440"/>
      <w:pgNumType w:fmt="decimal"/>
      <w:formProt w:val="false"/>
      <w:textDirection w:val="lrTb"/>
      <w:docGrid w:type="default" w:linePitch="272"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mbria">
    <w:charset w:val="00"/>
    <w:family w:val="roman"/>
    <w:pitch w:val="variable"/>
  </w:font>
  <w:font w:name="Calibri">
    <w:charset w:val="00"/>
    <w:family w:val="roman"/>
    <w:pitch w:val="variable"/>
  </w:font>
  <w:font w:name="Liberation Sans">
    <w:altName w:val="Arial"/>
    <w:charset w:val="00"/>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decimal"/>
      <w:lvlText w:val="%1."/>
      <w:lvlJc w:val="left"/>
      <w:pPr>
        <w:tabs>
          <w:tab w:val="num" w:pos="720"/>
        </w:tabs>
        <w:ind w:left="720" w:hanging="720"/>
      </w:pPr>
      <w:rPr/>
    </w:lvl>
    <w:lvl w:ilvl="1">
      <w:start w:val="1"/>
      <w:pStyle w:val="Heading2"/>
      <w:numFmt w:val="decimal"/>
      <w:lvlText w:val="%2."/>
      <w:lvlJc w:val="left"/>
      <w:pPr>
        <w:tabs>
          <w:tab w:val="num" w:pos="1440"/>
        </w:tabs>
        <w:ind w:left="1440" w:hanging="720"/>
      </w:pPr>
      <w:rPr/>
    </w:lvl>
    <w:lvl w:ilvl="2">
      <w:start w:val="1"/>
      <w:pStyle w:val="Heading3"/>
      <w:numFmt w:val="decimal"/>
      <w:lvlText w:val="%3."/>
      <w:lvlJc w:val="left"/>
      <w:pPr>
        <w:tabs>
          <w:tab w:val="num" w:pos="2160"/>
        </w:tabs>
        <w:ind w:left="2160" w:hanging="720"/>
      </w:pPr>
      <w:rPr/>
    </w:lvl>
    <w:lvl w:ilvl="3">
      <w:start w:val="1"/>
      <w:pStyle w:val="Heading4"/>
      <w:numFmt w:val="decimal"/>
      <w:lvlText w:val="%4."/>
      <w:lvlJc w:val="left"/>
      <w:pPr>
        <w:tabs>
          <w:tab w:val="num" w:pos="2880"/>
        </w:tabs>
        <w:ind w:left="2880" w:hanging="720"/>
      </w:pPr>
      <w:rPr/>
    </w:lvl>
    <w:lvl w:ilvl="4">
      <w:start w:val="1"/>
      <w:pStyle w:val="Heading5"/>
      <w:numFmt w:val="decimal"/>
      <w:lvlText w:val="%5."/>
      <w:lvlJc w:val="left"/>
      <w:pPr>
        <w:tabs>
          <w:tab w:val="num" w:pos="3600"/>
        </w:tabs>
        <w:ind w:left="3600" w:hanging="720"/>
      </w:pPr>
      <w:rPr/>
    </w:lvl>
    <w:lvl w:ilvl="5">
      <w:start w:val="1"/>
      <w:pStyle w:val="Heading6"/>
      <w:numFmt w:val="decimal"/>
      <w:lvlText w:val="%6."/>
      <w:lvlJc w:val="left"/>
      <w:pPr>
        <w:tabs>
          <w:tab w:val="num" w:pos="4320"/>
        </w:tabs>
        <w:ind w:left="4320" w:hanging="720"/>
      </w:pPr>
      <w:rPr/>
    </w:lvl>
    <w:lvl w:ilvl="6">
      <w:start w:val="1"/>
      <w:pStyle w:val="Heading7"/>
      <w:numFmt w:val="decimal"/>
      <w:lvlText w:val="%7."/>
      <w:lvlJc w:val="left"/>
      <w:pPr>
        <w:tabs>
          <w:tab w:val="num" w:pos="5040"/>
        </w:tabs>
        <w:ind w:left="5040" w:hanging="720"/>
      </w:pPr>
      <w:rPr/>
    </w:lvl>
    <w:lvl w:ilvl="7">
      <w:start w:val="1"/>
      <w:pStyle w:val="Heading8"/>
      <w:numFmt w:val="decimal"/>
      <w:lvlText w:val="%8."/>
      <w:lvlJc w:val="left"/>
      <w:pPr>
        <w:tabs>
          <w:tab w:val="num" w:pos="5760"/>
        </w:tabs>
        <w:ind w:left="5760" w:hanging="720"/>
      </w:pPr>
      <w:rPr/>
    </w:lvl>
    <w:lvl w:ilvl="8">
      <w:start w:val="1"/>
      <w:pStyle w:val="Heading9"/>
      <w:numFmt w:val="decimal"/>
      <w:lvlText w:val="%9."/>
      <w:lvlJc w:val="left"/>
      <w:pPr>
        <w:tabs>
          <w:tab w:val="num" w:pos="6480"/>
        </w:tabs>
        <w:ind w:left="6480" w:hanging="720"/>
      </w:pPr>
      <w:rPr/>
    </w:lvl>
  </w:abstractNum>
  <w:num w:numId="1">
    <w:abstractNumId w:val="1"/>
  </w:num>
</w:numbering>
</file>

<file path=word/settings.xml><?xml version="1.0" encoding="utf-8"?>
<w:settings xmlns:w="http://schemas.openxmlformats.org/wordprocessingml/2006/main">
  <w:zoom w:percent="160"/>
  <w:defaultTabStop w:val="720"/>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0"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b3490"/>
    <w:pPr>
      <w:widowControl/>
      <w:bidi w:val="0"/>
      <w:spacing w:before="0" w:after="0"/>
      <w:jc w:val="left"/>
    </w:pPr>
    <w:rPr>
      <w:rFonts w:ascii="Times New Roman" w:hAnsi="Times New Roman" w:eastAsia="Times New Roman" w:cs="Times New Roman"/>
      <w:color w:val="auto"/>
      <w:kern w:val="0"/>
      <w:sz w:val="20"/>
      <w:szCs w:val="20"/>
      <w:lang w:val="en-US" w:eastAsia="en-US" w:bidi="ar-SA"/>
    </w:rPr>
  </w:style>
  <w:style w:type="paragraph" w:styleId="Heading1">
    <w:name w:val="heading 1"/>
    <w:basedOn w:val="Normal"/>
    <w:next w:val="Normal"/>
    <w:link w:val="Heading1Char"/>
    <w:uiPriority w:val="9"/>
    <w:qFormat/>
    <w:rsid w:val="001b3490"/>
    <w:pPr>
      <w:keepNext w:val="true"/>
      <w:numPr>
        <w:ilvl w:val="0"/>
        <w:numId w:val="1"/>
      </w:numPr>
      <w:spacing w:before="240" w:after="60"/>
      <w:outlineLvl w:val="0"/>
    </w:pPr>
    <w:rPr>
      <w:rFonts w:ascii="Cambria" w:hAnsi="Cambria" w:eastAsia="" w:cs="" w:asciiTheme="majorHAnsi" w:cstheme="majorBidi" w:eastAsiaTheme="majorEastAsia" w:hAnsiTheme="majorHAnsi"/>
      <w:b/>
      <w:bCs/>
      <w:kern w:val="2"/>
      <w:sz w:val="32"/>
      <w:szCs w:val="32"/>
    </w:rPr>
  </w:style>
  <w:style w:type="paragraph" w:styleId="Heading2">
    <w:name w:val="heading 2"/>
    <w:basedOn w:val="Normal"/>
    <w:next w:val="Normal"/>
    <w:link w:val="Heading2Char"/>
    <w:uiPriority w:val="9"/>
    <w:semiHidden/>
    <w:unhideWhenUsed/>
    <w:qFormat/>
    <w:rsid w:val="001b3490"/>
    <w:pPr>
      <w:keepNext w:val="true"/>
      <w:numPr>
        <w:ilvl w:val="1"/>
        <w:numId w:val="1"/>
      </w:numPr>
      <w:spacing w:before="240" w:after="60"/>
      <w:outlineLvl w:val="1"/>
    </w:pPr>
    <w:rPr>
      <w:rFonts w:ascii="Cambria" w:hAnsi="Cambria" w:eastAsia="" w:cs="" w:asciiTheme="majorHAnsi" w:cstheme="majorBid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1b3490"/>
    <w:pPr>
      <w:keepNext w:val="true"/>
      <w:numPr>
        <w:ilvl w:val="2"/>
        <w:numId w:val="1"/>
      </w:numPr>
      <w:spacing w:before="240" w:after="60"/>
      <w:outlineLvl w:val="2"/>
    </w:pPr>
    <w:rPr>
      <w:rFonts w:ascii="Cambria" w:hAnsi="Cambria" w:eastAsia="" w:cs="" w:asciiTheme="majorHAnsi" w:cstheme="majorBid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1b3490"/>
    <w:pPr>
      <w:keepNext w:val="true"/>
      <w:numPr>
        <w:ilvl w:val="3"/>
        <w:numId w:val="1"/>
      </w:numPr>
      <w:spacing w:before="240" w:after="60"/>
      <w:outlineLvl w:val="3"/>
    </w:pPr>
    <w:rPr>
      <w:rFonts w:ascii="Calibri" w:hAnsi="Calibri" w:eastAsia="" w:cs="" w:asciiTheme="minorHAnsi" w:cstheme="minorBidi" w:eastAsiaTheme="minorEastAsia" w:hAnsiTheme="minorHAns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Calibri" w:hAnsi="Calibri" w:eastAsia="" w:cs="" w:asciiTheme="minorHAnsi" w:cstheme="minorBidi" w:eastAsiaTheme="minorEastAsia" w:hAnsiTheme="minorHAns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Calibri" w:hAnsi="Calibri" w:eastAsia="" w:cs="" w:asciiTheme="minorHAnsi" w:cstheme="minorBidi" w:eastAsiaTheme="minorEastAsia" w:hAnsiTheme="minorHAns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Calibri" w:hAnsi="Calibri" w:eastAsia="" w:cs="" w:asciiTheme="minorHAnsi" w:cstheme="minorBidi" w:eastAsiaTheme="minorEastAsia" w:hAnsiTheme="minorHAns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Cambria" w:hAnsi="Cambria" w:eastAsia="" w:cs="" w:asciiTheme="majorHAnsi" w:cstheme="majorBidi" w:eastAsiaTheme="majorEastAsia" w:hAnsiTheme="majorHAnsi"/>
      <w:sz w:val="22"/>
      <w:szCs w:val="22"/>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link w:val="Heading1"/>
    <w:uiPriority w:val="9"/>
    <w:qFormat/>
    <w:rsid w:val="001b3490"/>
    <w:rPr>
      <w:rFonts w:ascii="Cambria" w:hAnsi="Cambria" w:eastAsia="" w:cs="" w:asciiTheme="majorHAnsi" w:cstheme="majorBidi" w:eastAsiaTheme="majorEastAsia" w:hAnsiTheme="majorHAnsi"/>
      <w:b/>
      <w:bCs/>
      <w:kern w:val="2"/>
      <w:sz w:val="32"/>
      <w:szCs w:val="32"/>
    </w:rPr>
  </w:style>
  <w:style w:type="character" w:styleId="Heading2Char" w:customStyle="1">
    <w:name w:val="Heading 2 Char"/>
    <w:basedOn w:val="DefaultParagraphFont"/>
    <w:link w:val="Heading2"/>
    <w:uiPriority w:val="9"/>
    <w:semiHidden/>
    <w:qFormat/>
    <w:rsid w:val="001b3490"/>
    <w:rPr>
      <w:rFonts w:ascii="Cambria" w:hAnsi="Cambria" w:eastAsia="" w:cs="" w:asciiTheme="majorHAnsi" w:cstheme="majorBidi" w:eastAsiaTheme="majorEastAsia" w:hAnsiTheme="majorHAnsi"/>
      <w:b/>
      <w:bCs/>
      <w:i/>
      <w:iCs/>
      <w:sz w:val="28"/>
      <w:szCs w:val="28"/>
    </w:rPr>
  </w:style>
  <w:style w:type="character" w:styleId="Heading3Char" w:customStyle="1">
    <w:name w:val="Heading 3 Char"/>
    <w:basedOn w:val="DefaultParagraphFont"/>
    <w:link w:val="Heading3"/>
    <w:uiPriority w:val="9"/>
    <w:semiHidden/>
    <w:qFormat/>
    <w:rsid w:val="001b3490"/>
    <w:rPr>
      <w:rFonts w:ascii="Cambria" w:hAnsi="Cambria" w:eastAsia="" w:cs="" w:asciiTheme="majorHAnsi" w:cstheme="majorBidi" w:eastAsiaTheme="majorEastAsia" w:hAnsiTheme="majorHAnsi"/>
      <w:b/>
      <w:bCs/>
      <w:sz w:val="26"/>
      <w:szCs w:val="26"/>
    </w:rPr>
  </w:style>
  <w:style w:type="character" w:styleId="Heading4Char" w:customStyle="1">
    <w:name w:val="Heading 4 Char"/>
    <w:basedOn w:val="DefaultParagraphFont"/>
    <w:link w:val="Heading4"/>
    <w:uiPriority w:val="9"/>
    <w:semiHidden/>
    <w:qFormat/>
    <w:rsid w:val="001b3490"/>
    <w:rPr>
      <w:rFonts w:ascii="Calibri" w:hAnsi="Calibri" w:eastAsia="" w:cs="" w:asciiTheme="minorHAnsi" w:cstheme="minorBidi" w:eastAsiaTheme="minorEastAsia" w:hAnsiTheme="minorHAnsi"/>
      <w:b/>
      <w:bCs/>
      <w:sz w:val="28"/>
      <w:szCs w:val="28"/>
    </w:rPr>
  </w:style>
  <w:style w:type="character" w:styleId="Heading5Char" w:customStyle="1">
    <w:name w:val="Heading 5 Char"/>
    <w:basedOn w:val="DefaultParagraphFont"/>
    <w:link w:val="Heading5"/>
    <w:uiPriority w:val="9"/>
    <w:semiHidden/>
    <w:qFormat/>
    <w:rsid w:val="001b3490"/>
    <w:rPr>
      <w:rFonts w:ascii="Calibri" w:hAnsi="Calibri" w:eastAsia="" w:cs="" w:asciiTheme="minorHAnsi" w:cstheme="minorBidi" w:eastAsiaTheme="minorEastAsia" w:hAnsiTheme="minorHAnsi"/>
      <w:b/>
      <w:bCs/>
      <w:i/>
      <w:iCs/>
      <w:sz w:val="26"/>
      <w:szCs w:val="26"/>
    </w:rPr>
  </w:style>
  <w:style w:type="character" w:styleId="Heading6Char" w:customStyle="1">
    <w:name w:val="Heading 6 Char"/>
    <w:basedOn w:val="DefaultParagraphFont"/>
    <w:link w:val="Heading6"/>
    <w:qFormat/>
    <w:rsid w:val="001b3490"/>
    <w:rPr>
      <w:b/>
      <w:bCs/>
      <w:sz w:val="22"/>
      <w:szCs w:val="22"/>
    </w:rPr>
  </w:style>
  <w:style w:type="character" w:styleId="Heading7Char" w:customStyle="1">
    <w:name w:val="Heading 7 Char"/>
    <w:basedOn w:val="DefaultParagraphFont"/>
    <w:link w:val="Heading7"/>
    <w:uiPriority w:val="9"/>
    <w:semiHidden/>
    <w:qFormat/>
    <w:rsid w:val="001b3490"/>
    <w:rPr>
      <w:rFonts w:ascii="Calibri" w:hAnsi="Calibri" w:eastAsia="" w:cs="" w:asciiTheme="minorHAnsi" w:cstheme="minorBidi" w:eastAsiaTheme="minorEastAsia" w:hAnsiTheme="minorHAnsi"/>
      <w:sz w:val="24"/>
      <w:szCs w:val="24"/>
    </w:rPr>
  </w:style>
  <w:style w:type="character" w:styleId="Heading8Char" w:customStyle="1">
    <w:name w:val="Heading 8 Char"/>
    <w:basedOn w:val="DefaultParagraphFont"/>
    <w:link w:val="Heading8"/>
    <w:uiPriority w:val="9"/>
    <w:semiHidden/>
    <w:qFormat/>
    <w:rsid w:val="001b3490"/>
    <w:rPr>
      <w:rFonts w:ascii="Calibri" w:hAnsi="Calibri" w:eastAsia="" w:cs="" w:asciiTheme="minorHAnsi" w:cstheme="minorBidi" w:eastAsiaTheme="minorEastAsia" w:hAnsiTheme="minorHAnsi"/>
      <w:i/>
      <w:iCs/>
      <w:sz w:val="24"/>
      <w:szCs w:val="24"/>
    </w:rPr>
  </w:style>
  <w:style w:type="character" w:styleId="Heading9Char" w:customStyle="1">
    <w:name w:val="Heading 9 Char"/>
    <w:basedOn w:val="DefaultParagraphFont"/>
    <w:link w:val="Heading9"/>
    <w:uiPriority w:val="9"/>
    <w:semiHidden/>
    <w:qFormat/>
    <w:rsid w:val="001b3490"/>
    <w:rPr>
      <w:rFonts w:ascii="Cambria" w:hAnsi="Cambria" w:eastAsia="" w:cs="" w:asciiTheme="majorHAnsi" w:cstheme="majorBidi" w:eastAsiaTheme="majorEastAsia" w:hAnsiTheme="majorHAnsi"/>
      <w:sz w:val="22"/>
      <w:szCs w:val="22"/>
    </w:rPr>
  </w:style>
  <w:style w:type="character" w:styleId="Hyperlink">
    <w:name w:val="Hyperlink"/>
    <w:basedOn w:val="DefaultParagraphFont"/>
    <w:uiPriority w:val="99"/>
    <w:unhideWhenUsed/>
    <w:rsid w:val="004c18ee"/>
    <w:rPr>
      <w:color w:val="0000FF"/>
      <w:u w:val="single"/>
    </w:rPr>
  </w:style>
  <w:style w:type="character" w:styleId="UnresolvedMention">
    <w:name w:val="Unresolved Mention"/>
    <w:basedOn w:val="DefaultParagraphFont"/>
    <w:uiPriority w:val="99"/>
    <w:semiHidden/>
    <w:unhideWhenUsed/>
    <w:qFormat/>
    <w:rsid w:val="00ac1e42"/>
    <w:rPr>
      <w:color w:val="605E5C"/>
      <w:shd w:fill="E1DFDD" w:val="clear"/>
    </w:rPr>
  </w:style>
  <w:style w:type="paragraph" w:styleId="Heading">
    <w:name w:val="Heading"/>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137</TotalTime>
  <Application>LibreOffice/24.8.1.2$Windows_X86_64 LibreOffice_project/87fa9aec1a63e70835390b81c40bb8993f1d4ff6</Application>
  <AppVersion>15.0000</AppVersion>
  <Pages>7</Pages>
  <Words>2366</Words>
  <Characters>12406</Characters>
  <CharactersWithSpaces>14704</CharactersWithSpaces>
  <Paragraphs>81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2022-11-20T21:44:00Z</dcterms:created>
  <dc:creator/>
  <dc:description/>
  <dc:language>en-US</dc:language>
  <cp:lastModifiedBy/>
  <cp:lastPrinted>2023-02-01T02:05:00Z</cp:lastPrinted>
  <dcterms:modified xsi:type="dcterms:W3CDTF">2024-10-11T15:27:03Z</dcterms:modified>
  <cp:revision>5</cp:revision>
  <dc:subject/>
  <dc:title/>
</cp:coreProperties>
</file>

<file path=docProps/custom.xml><?xml version="1.0" encoding="utf-8"?>
<Properties xmlns="http://schemas.openxmlformats.org/officeDocument/2006/custom-properties" xmlns:vt="http://schemas.openxmlformats.org/officeDocument/2006/docPropsVTypes"/>
</file>